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7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1C5F21" w:rsidRPr="0007075A" w:rsidTr="001C5F21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1C5F21" w:rsidRPr="00D575E8" w:rsidRDefault="001C5F21" w:rsidP="001C5F21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1C5F21" w:rsidRPr="00245526" w:rsidTr="001C5F21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F21" w:rsidRPr="00B12F47" w:rsidRDefault="001C5F21" w:rsidP="0024552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ΤΙΤΛΟΣ ΠΡΟΓΡΑΜΜΑΤΟΣ: </w:t>
            </w:r>
            <w:r w:rsidR="00245526">
              <w:rPr>
                <w:rFonts w:ascii="Arial" w:hAnsi="Arial" w:cs="Arial"/>
                <w:b/>
                <w:sz w:val="20"/>
                <w:szCs w:val="20"/>
                <w:lang w:val="el-GR"/>
              </w:rPr>
              <w:t>Βιώσιμη κινητικότητα σε έξυπνες πόλεις</w:t>
            </w:r>
            <w:r w:rsidRPr="0055755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</w:p>
        </w:tc>
      </w:tr>
      <w:tr w:rsidR="001C5F21" w:rsidRPr="00245526" w:rsidTr="001C5F21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1C5F21" w:rsidRDefault="001C5F21" w:rsidP="001C5F21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ΣΥΜΜΕΤΕΧΟΝΤΑ </w:t>
            </w:r>
          </w:p>
          <w:p w:rsidR="001C5F21" w:rsidRPr="000B789C" w:rsidRDefault="001C5F21" w:rsidP="001C5F21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1C5F21" w:rsidRPr="00F53F6B" w:rsidTr="001C5F21">
        <w:trPr>
          <w:trHeight w:val="397"/>
        </w:trPr>
        <w:tc>
          <w:tcPr>
            <w:tcW w:w="1129" w:type="dxa"/>
            <w:vAlign w:val="center"/>
          </w:tcPr>
          <w:p w:rsidR="001C5F21" w:rsidRPr="00B12F47" w:rsidRDefault="001C5F21" w:rsidP="001C5F21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5F21" w:rsidRPr="00F53F6B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1C5F21" w:rsidRPr="00F53F6B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1C5F21" w:rsidRPr="00245526" w:rsidTr="001C5F21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1C5F21" w:rsidRPr="001A7223" w:rsidTr="001C5F21">
        <w:trPr>
          <w:trHeight w:val="397"/>
        </w:trPr>
        <w:tc>
          <w:tcPr>
            <w:tcW w:w="6091" w:type="dxa"/>
            <w:gridSpan w:val="4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1C5F21" w:rsidRPr="00245526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71043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Εάν στο πρόγραμμα συμμετάσχουν περισσότερα από 1 άτομα της ίδιας επιχείρησης/οργανισμού, παρακαλώ συμπληρώστε και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σελίδα.</w:t>
            </w:r>
          </w:p>
        </w:tc>
      </w:tr>
      <w:tr w:rsidR="001C5F21" w:rsidRPr="00245526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C5F21" w:rsidRPr="00D575E8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1C5F21" w:rsidRPr="001A7223" w:rsidTr="001C5F21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*ΜΕΓΕΘΟΣ: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1C5F21" w:rsidRPr="001A7223" w:rsidTr="001C5F21">
        <w:trPr>
          <w:trHeight w:val="397"/>
        </w:trPr>
        <w:tc>
          <w:tcPr>
            <w:tcW w:w="3681" w:type="dxa"/>
            <w:gridSpan w:val="2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0B789C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1C5F21" w:rsidRPr="00614F5B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0B789C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1C5F21" w:rsidRPr="004F2D05" w:rsidTr="001C5F21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1C5F2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1C5F21" w:rsidRDefault="00AF3638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21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1C5F21" w:rsidRPr="004F2D05" w:rsidRDefault="001C5F21" w:rsidP="001C5F21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1C5F21" w:rsidRDefault="00AF3638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21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1C5F21" w:rsidRPr="004F2D05" w:rsidRDefault="001C5F21" w:rsidP="001C5F21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1C5F21" w:rsidRPr="004F2D05" w:rsidRDefault="001C5F21" w:rsidP="001C5F21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1C5F21" w:rsidRPr="00462E30" w:rsidRDefault="001C5F21" w:rsidP="001C5F21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1C5F21" w:rsidRDefault="006317C4" w:rsidP="001C5F21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t>1</w:t>
      </w:r>
      <w:r w:rsidRPr="006317C4">
        <w:rPr>
          <w:rFonts w:ascii="Arial" w:hAnsi="Arial" w:cs="Arial"/>
          <w:b/>
          <w:sz w:val="16"/>
          <w:szCs w:val="18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  <w:r w:rsidR="001C5F21">
        <w:rPr>
          <w:rFonts w:ascii="Arial" w:hAnsi="Arial" w:cs="Arial"/>
          <w:i/>
          <w:sz w:val="18"/>
          <w:szCs w:val="20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245526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245526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245526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245526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-147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69"/>
        <w:gridCol w:w="2670"/>
        <w:gridCol w:w="2858"/>
      </w:tblGrid>
      <w:tr w:rsidR="00245526" w:rsidRPr="00D575E8" w:rsidTr="00245526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45526" w:rsidRPr="00D575E8" w:rsidRDefault="00245526" w:rsidP="0024552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245526" w:rsidRPr="00245526" w:rsidTr="00245526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245526" w:rsidRPr="003D45E7" w:rsidRDefault="00245526" w:rsidP="0024552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14,15,16, 21,22,23 Νοεμβρίου 2019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45526" w:rsidRPr="00245526" w:rsidRDefault="00245526" w:rsidP="0024552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>
              <w:rPr>
                <w:rFonts w:ascii="Arial" w:eastAsia="Arial Narrow" w:hAnsi="Arial" w:cs="Arial"/>
                <w:sz w:val="20"/>
                <w:lang w:val="el-GR"/>
              </w:rPr>
              <w:t>675.00</w:t>
            </w: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 + 19% ΦΠΑ</w:t>
            </w:r>
          </w:p>
        </w:tc>
      </w:tr>
      <w:tr w:rsidR="00245526" w:rsidRPr="00245526" w:rsidTr="00245526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245526" w:rsidRDefault="00245526" w:rsidP="00245526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14,15,21</w:t>
            </w:r>
            <w:r>
              <w:rPr>
                <w:rFonts w:ascii="Arial" w:hAnsi="Arial" w:cs="Arial"/>
                <w:sz w:val="20"/>
                <w:szCs w:val="20"/>
              </w:rPr>
              <w:t>,22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/11 </w:t>
            </w:r>
            <w:r>
              <w:rPr>
                <w:rFonts w:ascii="Arial" w:hAnsi="Arial" w:cs="Arial"/>
                <w:sz w:val="20"/>
                <w:szCs w:val="20"/>
              </w:rPr>
              <w:t>: 13.00-21.00</w:t>
            </w:r>
          </w:p>
          <w:p w:rsidR="00245526" w:rsidRPr="00245526" w:rsidRDefault="00245526" w:rsidP="00245526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23/11 : 09.30 -14.30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45526" w:rsidRPr="006F439C" w:rsidRDefault="00245526" w:rsidP="00245526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45526" w:rsidRPr="001C44A7" w:rsidRDefault="00245526" w:rsidP="00245526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€ 540.00</w:t>
            </w:r>
          </w:p>
        </w:tc>
      </w:tr>
      <w:tr w:rsidR="00245526" w:rsidRPr="00245526" w:rsidTr="00245526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245526" w:rsidRPr="001C44A7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ΠΛΗΡΩΤΕΟ ΚΟΣΤΟΣ ΓΙΑ ΕΤΑΙΡΕΙΕΣ </w:t>
            </w:r>
            <w:r w:rsidRPr="009C1CC4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 χορηγίας)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€263.25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συμπ.ΦΠΑ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245526" w:rsidRPr="001C44A7" w:rsidTr="00245526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245526" w:rsidRPr="00245526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Βύρων Ιωάννου</w:t>
            </w:r>
          </w:p>
          <w:p w:rsidR="00245526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Σπύρος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Βούγιας</w:t>
            </w:r>
            <w:proofErr w:type="spellEnd"/>
          </w:p>
          <w:p w:rsidR="00245526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Κωνσταντίνος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Τριγγίδης</w:t>
            </w:r>
            <w:proofErr w:type="spellEnd"/>
          </w:p>
          <w:p w:rsidR="00245526" w:rsidRPr="001C44A7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Μιχάλης Λαμπρινός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245526" w:rsidRPr="003D45E7" w:rsidTr="00245526">
        <w:trPr>
          <w:trHeight w:val="57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245526" w:rsidRPr="006F439C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:rsidR="00245526" w:rsidRPr="00184AD4" w:rsidRDefault="00245526" w:rsidP="00245526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Λεμεσό </w:t>
            </w:r>
          </w:p>
        </w:tc>
      </w:tr>
      <w:tr w:rsidR="00245526" w:rsidRPr="00DC785B" w:rsidTr="00245526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245526" w:rsidRPr="00DC785B" w:rsidRDefault="00245526" w:rsidP="0024552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245526" w:rsidRPr="00245526" w:rsidTr="00245526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245526" w:rsidRDefault="00245526" w:rsidP="00245526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του κόστους συμμετοχής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245526" w:rsidRPr="00630920" w:rsidRDefault="00245526" w:rsidP="00245526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245526" w:rsidRPr="004F2D05" w:rsidRDefault="00245526" w:rsidP="00245526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245526" w:rsidRDefault="00245526" w:rsidP="00245526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245526" w:rsidRPr="008C028B" w:rsidRDefault="00245526" w:rsidP="00245526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245526" w:rsidRPr="008C028B" w:rsidRDefault="00245526" w:rsidP="00245526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ΒΙΩΣΙΜΗ ΚΙΝΗΤΙΚΟΤΗΤΑ -ΟΝΟΜΑΤΕΠΩΝΥΜΟ</w:t>
            </w:r>
          </w:p>
        </w:tc>
      </w:tr>
      <w:tr w:rsidR="00245526" w:rsidRPr="00245526" w:rsidTr="00245526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45526" w:rsidRPr="006F439C" w:rsidRDefault="00245526" w:rsidP="0024552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245526" w:rsidRPr="00245526" w:rsidTr="00245526">
        <w:trPr>
          <w:trHeight w:val="397"/>
        </w:trPr>
        <w:tc>
          <w:tcPr>
            <w:tcW w:w="11085" w:type="dxa"/>
            <w:gridSpan w:val="4"/>
            <w:vAlign w:val="center"/>
          </w:tcPr>
          <w:p w:rsidR="00245526" w:rsidRPr="00F645CC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245526" w:rsidRPr="00F645CC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πτωση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ακύρωσης συμμετοχής μέχρι τις 07/11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 τις 20/10/2019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245526" w:rsidRPr="00F645CC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245526" w:rsidRPr="00245526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4552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2455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πριν</w:t>
            </w:r>
            <w:r w:rsidRPr="0024552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την έναρξη του προγράμματος.</w:t>
            </w:r>
          </w:p>
          <w:p w:rsidR="00245526" w:rsidRPr="00245526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bookmarkStart w:id="0" w:name="_GoBack"/>
            <w:r w:rsidRPr="00245526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245526" w:rsidRPr="00245526" w:rsidRDefault="00245526" w:rsidP="00245526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45526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bookmarkEnd w:id="0"/>
          <w:p w:rsidR="00245526" w:rsidRPr="00F645CC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245526" w:rsidRPr="00F645CC" w:rsidRDefault="00245526" w:rsidP="00245526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245526" w:rsidRDefault="00245526" w:rsidP="00245526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Όλα τα έντυπα να απο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στέλλονται στο Εκπαιδευτικό-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38" w:rsidRDefault="00AF3638" w:rsidP="00D61C7E">
      <w:pPr>
        <w:spacing w:after="0" w:line="240" w:lineRule="auto"/>
      </w:pPr>
      <w:r>
        <w:separator/>
      </w:r>
    </w:p>
  </w:endnote>
  <w:endnote w:type="continuationSeparator" w:id="0">
    <w:p w:rsidR="00AF3638" w:rsidRDefault="00AF3638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38" w:rsidRDefault="00AF3638" w:rsidP="00D61C7E">
      <w:pPr>
        <w:spacing w:after="0" w:line="240" w:lineRule="auto"/>
      </w:pPr>
      <w:r>
        <w:separator/>
      </w:r>
    </w:p>
  </w:footnote>
  <w:footnote w:type="continuationSeparator" w:id="0">
    <w:p w:rsidR="00AF3638" w:rsidRDefault="00AF3638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84AD4"/>
    <w:rsid w:val="001C44A7"/>
    <w:rsid w:val="001C5F21"/>
    <w:rsid w:val="00245526"/>
    <w:rsid w:val="002E4770"/>
    <w:rsid w:val="003D45E7"/>
    <w:rsid w:val="00462E30"/>
    <w:rsid w:val="004B1BAB"/>
    <w:rsid w:val="004C125C"/>
    <w:rsid w:val="004F2D05"/>
    <w:rsid w:val="0055755C"/>
    <w:rsid w:val="00614F5B"/>
    <w:rsid w:val="00630920"/>
    <w:rsid w:val="006317C4"/>
    <w:rsid w:val="00664CAA"/>
    <w:rsid w:val="00691946"/>
    <w:rsid w:val="006F439C"/>
    <w:rsid w:val="00710431"/>
    <w:rsid w:val="00803362"/>
    <w:rsid w:val="00872023"/>
    <w:rsid w:val="008A6500"/>
    <w:rsid w:val="008C028B"/>
    <w:rsid w:val="008D1D84"/>
    <w:rsid w:val="00945150"/>
    <w:rsid w:val="009C1CC4"/>
    <w:rsid w:val="00AE2623"/>
    <w:rsid w:val="00AF3638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3535A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85DF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9F38-A8A4-4262-B9E8-EACD8AB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2</cp:revision>
  <cp:lastPrinted>2018-06-27T08:51:00Z</cp:lastPrinted>
  <dcterms:created xsi:type="dcterms:W3CDTF">2019-09-24T12:50:00Z</dcterms:created>
  <dcterms:modified xsi:type="dcterms:W3CDTF">2019-09-24T12:50:00Z</dcterms:modified>
</cp:coreProperties>
</file>