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829A5" w14:textId="77777777" w:rsidR="00AD3578" w:rsidRPr="000D10D4" w:rsidRDefault="00AD3578" w:rsidP="00AD3578">
      <w:pPr>
        <w:jc w:val="center"/>
        <w:rPr>
          <w:rFonts w:ascii="Calibri" w:hAnsi="Calibri" w:cs="Arial"/>
        </w:rPr>
      </w:pPr>
      <w:bookmarkStart w:id="0" w:name="_GoBack"/>
      <w:bookmarkEnd w:id="0"/>
      <w:r>
        <w:rPr>
          <w:rFonts w:ascii="Calibri" w:hAnsi="Calibri" w:cs="Arial"/>
          <w:noProof/>
        </w:rPr>
        <w:drawing>
          <wp:inline distT="0" distB="0" distL="0" distR="0" wp14:anchorId="0E8FA5F3" wp14:editId="37DE1CFE">
            <wp:extent cx="4248150" cy="552450"/>
            <wp:effectExtent l="0" t="0" r="0" b="0"/>
            <wp:docPr id="1" name="Picture 1" descr="Frederick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derick University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26C0A" w14:textId="77777777" w:rsidR="00AD3578" w:rsidRDefault="00283516" w:rsidP="00AD3578">
      <w:pPr>
        <w:jc w:val="center"/>
        <w:rPr>
          <w:rFonts w:ascii="Calibri" w:hAnsi="Calibri" w:cs="Arial"/>
          <w:b/>
          <w:sz w:val="32"/>
          <w:szCs w:val="32"/>
          <w:lang w:val="en-US"/>
        </w:rPr>
      </w:pPr>
      <w:r>
        <w:rPr>
          <w:rFonts w:ascii="Calibri" w:hAnsi="Calibri" w:cs="Arial"/>
          <w:b/>
          <w:sz w:val="32"/>
          <w:szCs w:val="32"/>
          <w:lang w:val="en-US"/>
        </w:rPr>
        <w:t>PEER TUTORING CENTRE</w:t>
      </w:r>
    </w:p>
    <w:p w14:paraId="05F7B851" w14:textId="77777777" w:rsidR="00AD3578" w:rsidRPr="00C02BC2" w:rsidRDefault="00AD3578" w:rsidP="00AD3578">
      <w:pPr>
        <w:jc w:val="center"/>
        <w:rPr>
          <w:rFonts w:ascii="Calibri" w:hAnsi="Calibri" w:cs="Arial"/>
          <w:b/>
          <w:sz w:val="28"/>
          <w:szCs w:val="28"/>
          <w:lang w:val="en-US"/>
        </w:rPr>
      </w:pPr>
    </w:p>
    <w:p w14:paraId="0B66B87F" w14:textId="77777777" w:rsidR="00AD3578" w:rsidRDefault="00276792" w:rsidP="00AD3578">
      <w:pPr>
        <w:jc w:val="center"/>
        <w:rPr>
          <w:rFonts w:ascii="Calibri" w:hAnsi="Calibri" w:cs="Arial"/>
          <w:b/>
          <w:sz w:val="28"/>
          <w:szCs w:val="28"/>
          <w:lang w:val="en-US"/>
        </w:rPr>
      </w:pPr>
      <w:r>
        <w:rPr>
          <w:rFonts w:ascii="Calibri" w:hAnsi="Calibri" w:cs="Arial"/>
          <w:b/>
          <w:sz w:val="28"/>
          <w:szCs w:val="28"/>
          <w:lang w:val="en-US"/>
        </w:rPr>
        <w:t>JOB DESCRIPTION</w:t>
      </w:r>
      <w:r w:rsidR="00AD3578">
        <w:rPr>
          <w:rFonts w:ascii="Calibri" w:hAnsi="Calibri" w:cs="Arial"/>
          <w:b/>
          <w:sz w:val="28"/>
          <w:szCs w:val="28"/>
          <w:lang w:val="en-US"/>
        </w:rPr>
        <w:t xml:space="preserve"> FOR THE POSITION OF</w:t>
      </w:r>
    </w:p>
    <w:p w14:paraId="7EC09508" w14:textId="734EE9CB" w:rsidR="00AD3578" w:rsidRPr="00334B3B" w:rsidRDefault="00AD3578" w:rsidP="00AD3578">
      <w:pPr>
        <w:jc w:val="center"/>
        <w:rPr>
          <w:rFonts w:ascii="Calibri" w:hAnsi="Calibri" w:cs="Arial"/>
          <w:b/>
          <w:lang w:val="el-GR"/>
        </w:rPr>
      </w:pPr>
      <w:r>
        <w:rPr>
          <w:rFonts w:ascii="Calibri" w:hAnsi="Calibri" w:cs="Arial"/>
          <w:b/>
          <w:sz w:val="28"/>
          <w:szCs w:val="28"/>
          <w:lang w:val="en-US"/>
        </w:rPr>
        <w:t>PEER TUTOR</w:t>
      </w:r>
      <w:r w:rsidR="00D52FD1">
        <w:rPr>
          <w:rFonts w:ascii="Calibri" w:hAnsi="Calibri" w:cs="Arial"/>
          <w:b/>
          <w:sz w:val="28"/>
          <w:szCs w:val="28"/>
          <w:lang w:val="en-US"/>
        </w:rPr>
        <w:t xml:space="preserve"> </w:t>
      </w:r>
      <w:r w:rsidR="00D7400F">
        <w:rPr>
          <w:rFonts w:ascii="Calibri" w:hAnsi="Calibri" w:cs="Arial"/>
          <w:b/>
          <w:sz w:val="28"/>
          <w:szCs w:val="28"/>
          <w:lang w:val="en-US"/>
        </w:rPr>
        <w:t>202</w:t>
      </w:r>
      <w:r w:rsidR="00417926">
        <w:rPr>
          <w:rFonts w:ascii="Calibri" w:hAnsi="Calibri" w:cs="Arial"/>
          <w:b/>
          <w:sz w:val="28"/>
          <w:szCs w:val="28"/>
        </w:rPr>
        <w:t>4</w:t>
      </w:r>
      <w:r w:rsidR="002124C2">
        <w:rPr>
          <w:rFonts w:ascii="Calibri" w:hAnsi="Calibri" w:cs="Arial"/>
          <w:b/>
          <w:sz w:val="28"/>
          <w:szCs w:val="28"/>
          <w:lang w:val="en-US"/>
        </w:rPr>
        <w:t>-</w:t>
      </w:r>
      <w:r w:rsidR="0032018F">
        <w:rPr>
          <w:rFonts w:ascii="Calibri" w:hAnsi="Calibri" w:cs="Arial"/>
          <w:b/>
          <w:sz w:val="28"/>
          <w:szCs w:val="28"/>
          <w:lang w:val="en-US"/>
        </w:rPr>
        <w:t>20</w:t>
      </w:r>
      <w:r w:rsidR="00D7400F">
        <w:rPr>
          <w:rFonts w:ascii="Calibri" w:hAnsi="Calibri" w:cs="Arial"/>
          <w:b/>
          <w:sz w:val="28"/>
          <w:szCs w:val="28"/>
          <w:lang w:val="en-US"/>
        </w:rPr>
        <w:t>2</w:t>
      </w:r>
      <w:r w:rsidR="00417926">
        <w:rPr>
          <w:rFonts w:ascii="Calibri" w:hAnsi="Calibri" w:cs="Arial"/>
          <w:b/>
          <w:sz w:val="28"/>
          <w:szCs w:val="28"/>
          <w:lang w:val="en-US"/>
        </w:rPr>
        <w:t>5</w:t>
      </w:r>
    </w:p>
    <w:p w14:paraId="3D225D40" w14:textId="77777777" w:rsidR="00AD3578" w:rsidRPr="00315948" w:rsidRDefault="00AD3578" w:rsidP="00AD3578">
      <w:pPr>
        <w:jc w:val="center"/>
        <w:rPr>
          <w:rFonts w:ascii="Calibri" w:hAnsi="Calibri" w:cs="Arial"/>
          <w:b/>
          <w:u w:val="single"/>
          <w:lang w:val="el-GR"/>
        </w:rPr>
      </w:pPr>
    </w:p>
    <w:p w14:paraId="6A603823" w14:textId="77777777" w:rsidR="00AD3578" w:rsidRPr="00AD3578" w:rsidRDefault="00AD3578" w:rsidP="00AD3578">
      <w:pPr>
        <w:ind w:left="-900" w:right="-948"/>
        <w:rPr>
          <w:rFonts w:ascii="Calibri" w:hAnsi="Calibri" w:cs="Arial"/>
          <w:b/>
          <w:color w:val="000000"/>
          <w:lang w:val="en-US"/>
        </w:rPr>
      </w:pPr>
      <w:r w:rsidRPr="00E10E8F">
        <w:rPr>
          <w:rFonts w:ascii="Calibri" w:hAnsi="Calibri" w:cs="Arial"/>
          <w:b/>
          <w:color w:val="000000"/>
          <w:lang w:val="el-GR"/>
        </w:rPr>
        <w:t xml:space="preserve">                                                                              </w:t>
      </w:r>
      <w:r>
        <w:rPr>
          <w:rFonts w:ascii="Calibri" w:hAnsi="Calibri" w:cs="Arial"/>
          <w:b/>
          <w:color w:val="000000"/>
          <w:lang w:val="en-US"/>
        </w:rPr>
        <w:t>COORDINATOR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7897"/>
      </w:tblGrid>
      <w:tr w:rsidR="00AD3578" w:rsidRPr="00806CA0" w14:paraId="7A4D1D07" w14:textId="77777777" w:rsidTr="00BE5BB7">
        <w:trPr>
          <w:trHeight w:val="377"/>
        </w:trPr>
        <w:tc>
          <w:tcPr>
            <w:tcW w:w="1895" w:type="dxa"/>
          </w:tcPr>
          <w:p w14:paraId="08569965" w14:textId="77777777" w:rsidR="00AD3578" w:rsidRPr="00AD3578" w:rsidRDefault="00AD3578" w:rsidP="00BE5BB7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NAME / DEPARTMENT/OFFICE</w:t>
            </w:r>
          </w:p>
        </w:tc>
        <w:tc>
          <w:tcPr>
            <w:tcW w:w="8365" w:type="dxa"/>
          </w:tcPr>
          <w:p w14:paraId="7D4762C6" w14:textId="77777777" w:rsidR="00AD3578" w:rsidRDefault="00785124" w:rsidP="00BE5BB7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Eliana Michael</w:t>
            </w:r>
            <w:r w:rsidR="009003B0">
              <w:rPr>
                <w:rFonts w:ascii="Calibri" w:hAnsi="Calibri" w:cs="Arial"/>
                <w:lang w:val="en-US"/>
              </w:rPr>
              <w:t xml:space="preserve"> </w:t>
            </w:r>
          </w:p>
          <w:p w14:paraId="36A530C7" w14:textId="77777777" w:rsidR="00AD3578" w:rsidRPr="00D52FD1" w:rsidRDefault="00AD3578" w:rsidP="00BE5BB7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St</w:t>
            </w:r>
            <w:r w:rsidR="00D52FD1">
              <w:rPr>
                <w:rFonts w:ascii="Calibri" w:hAnsi="Calibri" w:cs="Arial"/>
                <w:lang w:val="en-US"/>
              </w:rPr>
              <w:t>udies and Student Welfare Service</w:t>
            </w:r>
          </w:p>
        </w:tc>
      </w:tr>
      <w:tr w:rsidR="00AD3578" w:rsidRPr="00E235EB" w14:paraId="6748DA83" w14:textId="77777777" w:rsidTr="009003B0">
        <w:trPr>
          <w:trHeight w:val="346"/>
        </w:trPr>
        <w:tc>
          <w:tcPr>
            <w:tcW w:w="1895" w:type="dxa"/>
          </w:tcPr>
          <w:p w14:paraId="7B5F9478" w14:textId="77777777" w:rsidR="00AD3578" w:rsidRPr="00766B70" w:rsidRDefault="00AD3578" w:rsidP="009003B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US"/>
              </w:rPr>
              <w:t>Contact Details</w:t>
            </w:r>
          </w:p>
        </w:tc>
        <w:tc>
          <w:tcPr>
            <w:tcW w:w="8365" w:type="dxa"/>
          </w:tcPr>
          <w:p w14:paraId="1CCFB469" w14:textId="77777777" w:rsidR="00AD3578" w:rsidRPr="00E235EB" w:rsidRDefault="00AD3578" w:rsidP="00D7400F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Email</w:t>
            </w:r>
            <w:r w:rsidRPr="00E235EB">
              <w:rPr>
                <w:rFonts w:ascii="Calibri" w:hAnsi="Calibri"/>
                <w:lang w:val="en-US"/>
              </w:rPr>
              <w:t xml:space="preserve">: </w:t>
            </w:r>
            <w:hyperlink r:id="rId6" w:history="1">
              <w:r w:rsidRPr="000D10D4">
                <w:rPr>
                  <w:rStyle w:val="Hyperlink"/>
                  <w:rFonts w:ascii="Calibri" w:hAnsi="Calibri"/>
                  <w:lang w:val="en-US"/>
                </w:rPr>
                <w:t>tutoringcenter</w:t>
              </w:r>
              <w:r w:rsidRPr="00E235EB">
                <w:rPr>
                  <w:rStyle w:val="Hyperlink"/>
                  <w:rFonts w:ascii="Calibri" w:hAnsi="Calibri"/>
                  <w:lang w:val="en-US"/>
                </w:rPr>
                <w:t>@</w:t>
              </w:r>
              <w:r w:rsidRPr="000D10D4">
                <w:rPr>
                  <w:rStyle w:val="Hyperlink"/>
                  <w:rFonts w:ascii="Calibri" w:hAnsi="Calibri"/>
                  <w:lang w:val="en-US"/>
                </w:rPr>
                <w:t>frederick</w:t>
              </w:r>
              <w:r w:rsidRPr="00E235EB">
                <w:rPr>
                  <w:rStyle w:val="Hyperlink"/>
                  <w:rFonts w:ascii="Calibri" w:hAnsi="Calibri"/>
                  <w:lang w:val="en-US"/>
                </w:rPr>
                <w:t>.</w:t>
              </w:r>
              <w:r w:rsidRPr="000D10D4">
                <w:rPr>
                  <w:rStyle w:val="Hyperlink"/>
                  <w:rFonts w:ascii="Calibri" w:hAnsi="Calibri"/>
                  <w:lang w:val="en-US"/>
                </w:rPr>
                <w:t>ac</w:t>
              </w:r>
              <w:r w:rsidRPr="00E235EB">
                <w:rPr>
                  <w:rStyle w:val="Hyperlink"/>
                  <w:rFonts w:ascii="Calibri" w:hAnsi="Calibri"/>
                  <w:lang w:val="en-US"/>
                </w:rPr>
                <w:t>.</w:t>
              </w:r>
              <w:r w:rsidRPr="000D10D4">
                <w:rPr>
                  <w:rStyle w:val="Hyperlink"/>
                  <w:rFonts w:ascii="Calibri" w:hAnsi="Calibri"/>
                  <w:lang w:val="en-US"/>
                </w:rPr>
                <w:t>cy</w:t>
              </w:r>
            </w:hyperlink>
            <w:r>
              <w:rPr>
                <w:rFonts w:ascii="Calibri" w:hAnsi="Calibri"/>
              </w:rPr>
              <w:t xml:space="preserve"> , </w:t>
            </w:r>
            <w:r>
              <w:rPr>
                <w:rFonts w:ascii="Calibri" w:hAnsi="Calibri"/>
                <w:lang w:val="en-US"/>
              </w:rPr>
              <w:t>tel.</w:t>
            </w:r>
            <w:r w:rsidR="00D7400F">
              <w:rPr>
                <w:rFonts w:ascii="Calibri" w:hAnsi="Calibri"/>
              </w:rPr>
              <w:t xml:space="preserve"> 22394459</w:t>
            </w:r>
          </w:p>
        </w:tc>
      </w:tr>
    </w:tbl>
    <w:p w14:paraId="70F3C088" w14:textId="77777777" w:rsidR="00AD3578" w:rsidRPr="00AD3578" w:rsidRDefault="00AD3578" w:rsidP="00AD3578">
      <w:pPr>
        <w:ind w:left="-900"/>
        <w:jc w:val="center"/>
        <w:rPr>
          <w:rFonts w:ascii="Calibri" w:hAnsi="Calibri" w:cs="Arial"/>
          <w:b/>
          <w:lang w:val="en-US"/>
        </w:rPr>
      </w:pPr>
      <w:r w:rsidRPr="00283516">
        <w:rPr>
          <w:rFonts w:ascii="Calibri" w:hAnsi="Calibri" w:cs="Arial"/>
          <w:b/>
        </w:rPr>
        <w:t xml:space="preserve">              </w:t>
      </w:r>
      <w:r>
        <w:rPr>
          <w:rFonts w:ascii="Calibri" w:hAnsi="Calibri" w:cs="Arial"/>
          <w:b/>
          <w:lang w:val="en-US"/>
        </w:rPr>
        <w:t>JOB POSITION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8370"/>
      </w:tblGrid>
      <w:tr w:rsidR="00AD3578" w:rsidRPr="006E43E3" w14:paraId="2F3274A1" w14:textId="77777777" w:rsidTr="00BE5BB7">
        <w:trPr>
          <w:trHeight w:val="503"/>
        </w:trPr>
        <w:tc>
          <w:tcPr>
            <w:tcW w:w="1890" w:type="dxa"/>
          </w:tcPr>
          <w:p w14:paraId="522E25A7" w14:textId="77777777" w:rsidR="00AD3578" w:rsidRPr="00AD3578" w:rsidRDefault="00AD3578" w:rsidP="00BE5BB7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 xml:space="preserve">Title </w:t>
            </w:r>
          </w:p>
        </w:tc>
        <w:tc>
          <w:tcPr>
            <w:tcW w:w="8370" w:type="dxa"/>
          </w:tcPr>
          <w:p w14:paraId="4F67686F" w14:textId="77777777" w:rsidR="00AD3578" w:rsidRDefault="00AD3578" w:rsidP="00BE5BB7">
            <w:pPr>
              <w:rPr>
                <w:rFonts w:ascii="Calibri" w:hAnsi="Calibri" w:cs="Arial"/>
                <w:b/>
              </w:rPr>
            </w:pPr>
            <w:r w:rsidRPr="00766B70">
              <w:rPr>
                <w:rFonts w:ascii="Calibri" w:hAnsi="Calibri" w:cs="Arial"/>
                <w:b/>
              </w:rPr>
              <w:t>Peer</w:t>
            </w:r>
            <w:r w:rsidRPr="00283516">
              <w:rPr>
                <w:rFonts w:ascii="Calibri" w:hAnsi="Calibri" w:cs="Arial"/>
                <w:b/>
              </w:rPr>
              <w:t xml:space="preserve"> </w:t>
            </w:r>
            <w:r w:rsidRPr="00766B70">
              <w:rPr>
                <w:rFonts w:ascii="Calibri" w:hAnsi="Calibri" w:cs="Arial"/>
                <w:b/>
              </w:rPr>
              <w:t>Tutor</w:t>
            </w:r>
            <w:r w:rsidRPr="00283516">
              <w:rPr>
                <w:rFonts w:ascii="Calibri" w:hAnsi="Calibri" w:cs="Arial"/>
                <w:b/>
              </w:rPr>
              <w:t xml:space="preserve"> </w:t>
            </w:r>
          </w:p>
          <w:p w14:paraId="4D1E5253" w14:textId="77777777" w:rsidR="00AD3578" w:rsidRDefault="00AD3578" w:rsidP="00BE5BB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lang w:val="en-US"/>
              </w:rPr>
              <w:t>This cal</w:t>
            </w:r>
            <w:r w:rsidR="00283516">
              <w:rPr>
                <w:rFonts w:ascii="Calibri" w:hAnsi="Calibri" w:cs="Arial"/>
                <w:b/>
                <w:lang w:val="en-US"/>
              </w:rPr>
              <w:t>l is for the position of Peer</w:t>
            </w:r>
            <w:r w:rsidR="00D7400F">
              <w:rPr>
                <w:rFonts w:ascii="Calibri" w:hAnsi="Calibri" w:cs="Arial"/>
                <w:b/>
                <w:lang w:val="en-US"/>
              </w:rPr>
              <w:t xml:space="preserve"> Tutor</w:t>
            </w:r>
            <w:r>
              <w:rPr>
                <w:rFonts w:ascii="Calibri" w:hAnsi="Calibri" w:cs="Arial"/>
                <w:b/>
                <w:lang w:val="en-US"/>
              </w:rPr>
              <w:t>, for the following courses</w:t>
            </w:r>
            <w:r w:rsidRPr="00283516">
              <w:rPr>
                <w:rFonts w:ascii="Calibri" w:hAnsi="Calibri" w:cs="Arial"/>
                <w:b/>
              </w:rPr>
              <w:t xml:space="preserve">: </w:t>
            </w:r>
          </w:p>
          <w:p w14:paraId="1F49187D" w14:textId="77777777" w:rsidR="009003B0" w:rsidRPr="004B2712" w:rsidRDefault="009003B0" w:rsidP="009003B0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AMAT 106 (</w:t>
            </w:r>
            <w:r w:rsidRPr="004B2712">
              <w:rPr>
                <w:rFonts w:ascii="Calibri" w:hAnsi="Calibri" w:cs="Calibri"/>
              </w:rPr>
              <w:t xml:space="preserve">CALCULUS </w:t>
            </w:r>
            <w:r>
              <w:rPr>
                <w:rFonts w:ascii="Calibri" w:hAnsi="Calibri" w:cs="Calibri"/>
              </w:rPr>
              <w:t>FOR BUSINESS AND SOCIAL SCIENCE) – Business Administration</w:t>
            </w:r>
          </w:p>
          <w:p w14:paraId="523D412F" w14:textId="77777777" w:rsidR="009003B0" w:rsidRPr="0032018F" w:rsidRDefault="009003B0" w:rsidP="0032018F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AMAT 110 (</w:t>
            </w:r>
            <w:r w:rsidRPr="00241681">
              <w:rPr>
                <w:rFonts w:ascii="Calibri" w:hAnsi="Calibri" w:cs="Calibri"/>
              </w:rPr>
              <w:t>BUSINESS MATHEMATICS</w:t>
            </w:r>
            <w:r>
              <w:rPr>
                <w:rFonts w:ascii="Calibri" w:hAnsi="Calibri" w:cs="Calibri"/>
              </w:rPr>
              <w:t>) – Business Administration / Maritime Studies</w:t>
            </w:r>
          </w:p>
          <w:p w14:paraId="12FA96BF" w14:textId="77777777" w:rsidR="009003B0" w:rsidRDefault="009003B0" w:rsidP="009003B0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Calibri" w:hAnsi="Calibri" w:cs="Calibri"/>
              </w:rPr>
            </w:pPr>
            <w:r w:rsidRPr="004B2712">
              <w:rPr>
                <w:rFonts w:ascii="Calibri" w:hAnsi="Calibri" w:cs="Calibri"/>
              </w:rPr>
              <w:t xml:space="preserve">AFMA 101 (MATHEMATICS I)  - Accounting &amp; Finance </w:t>
            </w:r>
          </w:p>
          <w:p w14:paraId="3275DBBA" w14:textId="77777777" w:rsidR="009003B0" w:rsidRPr="004B2712" w:rsidRDefault="009003B0" w:rsidP="009003B0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Calibri" w:hAnsi="Calibri" w:cs="Calibri"/>
              </w:rPr>
            </w:pPr>
            <w:r w:rsidRPr="004B2712">
              <w:rPr>
                <w:rFonts w:ascii="Calibri" w:hAnsi="Calibri" w:cs="Calibri"/>
              </w:rPr>
              <w:t xml:space="preserve">AFMA 102 (MATHEMATICS </w:t>
            </w:r>
            <w:r>
              <w:rPr>
                <w:rFonts w:ascii="Calibri" w:hAnsi="Calibri" w:cs="Calibri"/>
              </w:rPr>
              <w:t>I</w:t>
            </w:r>
            <w:r w:rsidRPr="004B2712">
              <w:rPr>
                <w:rFonts w:ascii="Calibri" w:hAnsi="Calibri" w:cs="Calibri"/>
              </w:rPr>
              <w:t xml:space="preserve">I)  - Accounting &amp; Finance </w:t>
            </w:r>
          </w:p>
          <w:p w14:paraId="6E7B4D34" w14:textId="77777777" w:rsidR="009003B0" w:rsidRDefault="009003B0" w:rsidP="009003B0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Calibri" w:hAnsi="Calibri" w:cs="Calibri"/>
              </w:rPr>
            </w:pPr>
            <w:r w:rsidRPr="004B2712">
              <w:rPr>
                <w:rFonts w:ascii="Calibri" w:hAnsi="Calibri" w:cs="Calibri"/>
              </w:rPr>
              <w:t xml:space="preserve">AFIN 101 (BUSINESS FINANCE I) - Business Administration / Maritime Studies / Accounting &amp; Finance </w:t>
            </w:r>
          </w:p>
          <w:p w14:paraId="0B4DAD8B" w14:textId="77777777" w:rsidR="009003B0" w:rsidRDefault="009003B0" w:rsidP="009003B0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AFIN 102</w:t>
            </w:r>
            <w:r w:rsidRPr="004B2712">
              <w:rPr>
                <w:rFonts w:ascii="Calibri" w:hAnsi="Calibri" w:cs="Calibri"/>
              </w:rPr>
              <w:t xml:space="preserve"> (BUSINESS FINANCE I) - Business Administration / Maritime Studies / Accounting &amp; Finance </w:t>
            </w:r>
          </w:p>
          <w:p w14:paraId="3E076578" w14:textId="77777777" w:rsidR="009003B0" w:rsidRDefault="009003B0" w:rsidP="009003B0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Calibri" w:hAnsi="Calibri" w:cs="Calibri"/>
              </w:rPr>
            </w:pPr>
            <w:r w:rsidRPr="004B2712">
              <w:rPr>
                <w:rFonts w:ascii="Calibri" w:hAnsi="Calibri" w:cs="Calibri"/>
              </w:rPr>
              <w:t xml:space="preserve">ABSE 101 (INTRODUCTION TO MICROECONOMICS) - Business Administration / Maritime Studies / Accounting &amp; Finance </w:t>
            </w:r>
          </w:p>
          <w:p w14:paraId="3CCC7A5F" w14:textId="77777777" w:rsidR="00D7400F" w:rsidRDefault="009003B0" w:rsidP="00D7400F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ABSE 102</w:t>
            </w:r>
            <w:r w:rsidRPr="004B2712">
              <w:rPr>
                <w:rFonts w:ascii="Calibri" w:hAnsi="Calibri" w:cs="Calibri"/>
              </w:rPr>
              <w:t xml:space="preserve"> (</w:t>
            </w:r>
            <w:r w:rsidRPr="008549B7">
              <w:rPr>
                <w:rFonts w:ascii="Calibri" w:hAnsi="Calibri" w:cs="Calibri"/>
              </w:rPr>
              <w:t>NTRODUCTION TO MACROECONOMICS</w:t>
            </w:r>
            <w:r w:rsidRPr="004B2712">
              <w:rPr>
                <w:rFonts w:ascii="Calibri" w:hAnsi="Calibri" w:cs="Calibri"/>
              </w:rPr>
              <w:t xml:space="preserve">) - Business Administration / Maritime Studies / Accounting &amp; Finance </w:t>
            </w:r>
          </w:p>
          <w:p w14:paraId="0B7F56D2" w14:textId="77777777" w:rsidR="00D7400F" w:rsidRPr="00712095" w:rsidRDefault="00712095" w:rsidP="00712095">
            <w:pPr>
              <w:contextualSpacing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 xml:space="preserve">Courses supported through Tutoring </w:t>
            </w:r>
            <w:proofErr w:type="spellStart"/>
            <w:r>
              <w:rPr>
                <w:rFonts w:ascii="Calibri" w:hAnsi="Calibri" w:cs="Calibri"/>
                <w:i/>
              </w:rPr>
              <w:t>Center</w:t>
            </w:r>
            <w:proofErr w:type="spellEnd"/>
            <w:r>
              <w:rPr>
                <w:rFonts w:ascii="Calibri" w:hAnsi="Calibri" w:cs="Calibri"/>
                <w:i/>
              </w:rPr>
              <w:t xml:space="preserve"> are subject to the students and the</w:t>
            </w:r>
            <w:r w:rsidRPr="00A05E9E">
              <w:rPr>
                <w:rFonts w:ascii="Calibri" w:hAnsi="Calibri" w:cs="Calibri"/>
                <w:i/>
              </w:rPr>
              <w:t xml:space="preserve"> </w:t>
            </w:r>
            <w:r>
              <w:rPr>
                <w:rFonts w:ascii="Calibri" w:hAnsi="Calibri" w:cs="Calibri"/>
                <w:i/>
              </w:rPr>
              <w:t>Department request each semester.</w:t>
            </w:r>
          </w:p>
        </w:tc>
      </w:tr>
      <w:tr w:rsidR="00AD3578" w:rsidRPr="0060501B" w14:paraId="5F8FD9D4" w14:textId="77777777" w:rsidTr="00BE5BB7">
        <w:trPr>
          <w:trHeight w:val="368"/>
        </w:trPr>
        <w:tc>
          <w:tcPr>
            <w:tcW w:w="1890" w:type="dxa"/>
          </w:tcPr>
          <w:p w14:paraId="3DB12320" w14:textId="77777777" w:rsidR="00AD3578" w:rsidRPr="00AD3578" w:rsidRDefault="00AD3578" w:rsidP="00BE5BB7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Duration</w:t>
            </w:r>
          </w:p>
        </w:tc>
        <w:tc>
          <w:tcPr>
            <w:tcW w:w="8370" w:type="dxa"/>
            <w:shd w:val="clear" w:color="auto" w:fill="auto"/>
          </w:tcPr>
          <w:p w14:paraId="4F9D45E9" w14:textId="1454434E" w:rsidR="00AD3578" w:rsidRPr="00283516" w:rsidRDefault="00AD3578" w:rsidP="0032018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US"/>
              </w:rPr>
              <w:t>Academic Year</w:t>
            </w:r>
            <w:r w:rsidR="00D7400F">
              <w:rPr>
                <w:rFonts w:ascii="Calibri" w:hAnsi="Calibri" w:cs="Arial"/>
              </w:rPr>
              <w:t xml:space="preserve"> 202</w:t>
            </w:r>
            <w:r w:rsidR="00417926">
              <w:rPr>
                <w:rFonts w:ascii="Calibri" w:hAnsi="Calibri" w:cs="Arial"/>
              </w:rPr>
              <w:t>4</w:t>
            </w:r>
            <w:r w:rsidR="00C3772B">
              <w:rPr>
                <w:rFonts w:ascii="Calibri" w:hAnsi="Calibri" w:cs="Arial"/>
              </w:rPr>
              <w:t>-20</w:t>
            </w:r>
            <w:r w:rsidR="00D7400F">
              <w:rPr>
                <w:rFonts w:ascii="Calibri" w:hAnsi="Calibri" w:cs="Arial"/>
              </w:rPr>
              <w:t>2</w:t>
            </w:r>
            <w:r w:rsidR="00417926">
              <w:rPr>
                <w:rFonts w:ascii="Calibri" w:hAnsi="Calibri" w:cs="Arial"/>
              </w:rPr>
              <w:t>5</w:t>
            </w:r>
            <w:r w:rsidRPr="00283516">
              <w:rPr>
                <w:rFonts w:ascii="Calibri" w:hAnsi="Calibri" w:cs="Arial"/>
              </w:rPr>
              <w:t xml:space="preserve"> (</w:t>
            </w:r>
            <w:r w:rsidR="00D52FD1">
              <w:rPr>
                <w:rFonts w:ascii="Calibri" w:hAnsi="Calibri" w:cs="Arial"/>
                <w:lang w:val="en-US"/>
              </w:rPr>
              <w:t>including 2</w:t>
            </w:r>
            <w:r w:rsidR="00D52FD1" w:rsidRPr="00D52FD1">
              <w:rPr>
                <w:rFonts w:ascii="Calibri" w:hAnsi="Calibri" w:cs="Arial"/>
                <w:vertAlign w:val="superscript"/>
                <w:lang w:val="en-US"/>
              </w:rPr>
              <w:t>nd</w:t>
            </w:r>
            <w:r>
              <w:rPr>
                <w:rFonts w:ascii="Calibri" w:hAnsi="Calibri" w:cs="Arial"/>
                <w:lang w:val="en-US"/>
              </w:rPr>
              <w:t xml:space="preserve"> Examination Period in September</w:t>
            </w:r>
            <w:r w:rsidRPr="00283516">
              <w:rPr>
                <w:rFonts w:ascii="Calibri" w:hAnsi="Calibri" w:cs="Arial"/>
              </w:rPr>
              <w:t>).</w:t>
            </w:r>
          </w:p>
        </w:tc>
      </w:tr>
      <w:tr w:rsidR="00AD3578" w:rsidRPr="0060501B" w14:paraId="174372C9" w14:textId="77777777" w:rsidTr="00BE5BB7">
        <w:trPr>
          <w:trHeight w:val="305"/>
        </w:trPr>
        <w:tc>
          <w:tcPr>
            <w:tcW w:w="1890" w:type="dxa"/>
          </w:tcPr>
          <w:p w14:paraId="2CA48038" w14:textId="77777777" w:rsidR="00AD3578" w:rsidRPr="00AD3578" w:rsidRDefault="00A9350E" w:rsidP="00BE5BB7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Compensation</w:t>
            </w:r>
          </w:p>
        </w:tc>
        <w:tc>
          <w:tcPr>
            <w:tcW w:w="8370" w:type="dxa"/>
          </w:tcPr>
          <w:p w14:paraId="3DD7B4E4" w14:textId="77777777" w:rsidR="00AD3578" w:rsidRPr="00AD3578" w:rsidRDefault="00AD3578" w:rsidP="00AD3578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Hourly fee</w:t>
            </w:r>
            <w:r w:rsidRPr="00283516">
              <w:rPr>
                <w:rFonts w:ascii="Calibri" w:hAnsi="Calibri" w:cs="Arial"/>
              </w:rPr>
              <w:t>/</w:t>
            </w:r>
            <w:r>
              <w:rPr>
                <w:rFonts w:ascii="Calibri" w:hAnsi="Calibri" w:cs="Arial"/>
                <w:lang w:val="en-US"/>
              </w:rPr>
              <w:t>deduction from tuition</w:t>
            </w:r>
          </w:p>
        </w:tc>
      </w:tr>
      <w:tr w:rsidR="00AD3578" w:rsidRPr="00741E49" w14:paraId="4E57E3D8" w14:textId="77777777" w:rsidTr="00276792">
        <w:trPr>
          <w:trHeight w:val="705"/>
        </w:trPr>
        <w:tc>
          <w:tcPr>
            <w:tcW w:w="1890" w:type="dxa"/>
          </w:tcPr>
          <w:p w14:paraId="11974856" w14:textId="77777777" w:rsidR="00AD3578" w:rsidRPr="00AD3578" w:rsidRDefault="00AD3578" w:rsidP="00BE5BB7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 xml:space="preserve">Description of Duties </w:t>
            </w:r>
          </w:p>
          <w:p w14:paraId="73BED15F" w14:textId="77777777" w:rsidR="00AD3578" w:rsidRPr="00766B70" w:rsidRDefault="00AD3578" w:rsidP="00BE5BB7">
            <w:pPr>
              <w:rPr>
                <w:rFonts w:ascii="Calibri" w:hAnsi="Calibri" w:cs="Arial"/>
              </w:rPr>
            </w:pPr>
          </w:p>
          <w:p w14:paraId="7A732A4F" w14:textId="77777777" w:rsidR="00AD3578" w:rsidRPr="00766B70" w:rsidRDefault="00AD3578" w:rsidP="00BE5BB7">
            <w:pPr>
              <w:rPr>
                <w:rFonts w:ascii="Calibri" w:hAnsi="Calibri" w:cs="Arial"/>
              </w:rPr>
            </w:pPr>
          </w:p>
          <w:p w14:paraId="2F2B2232" w14:textId="77777777" w:rsidR="00AD3578" w:rsidRPr="00766B70" w:rsidRDefault="00AD3578" w:rsidP="00BE5BB7">
            <w:pPr>
              <w:rPr>
                <w:rFonts w:ascii="Calibri" w:hAnsi="Calibri" w:cs="Arial"/>
                <w:lang w:val="el-GR"/>
              </w:rPr>
            </w:pPr>
          </w:p>
        </w:tc>
        <w:tc>
          <w:tcPr>
            <w:tcW w:w="8370" w:type="dxa"/>
          </w:tcPr>
          <w:p w14:paraId="24CB97A1" w14:textId="77777777" w:rsidR="00814B90" w:rsidRPr="00283516" w:rsidRDefault="00814B90" w:rsidP="00814B90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 w:rsidRPr="00814B90">
              <w:rPr>
                <w:rFonts w:ascii="Calibri" w:hAnsi="Calibri" w:cs="Arial"/>
                <w:lang w:val="en-US"/>
              </w:rPr>
              <w:t xml:space="preserve">Provision of small group and individual tutoring to undergraduate students of the University. In particular, tutors are expected to </w:t>
            </w:r>
            <w:r w:rsidR="001344AA">
              <w:rPr>
                <w:rFonts w:ascii="Calibri" w:hAnsi="Calibri" w:cs="Arial"/>
                <w:lang w:val="en-US"/>
              </w:rPr>
              <w:t xml:space="preserve">assist </w:t>
            </w:r>
            <w:r w:rsidRPr="00814B90">
              <w:rPr>
                <w:rFonts w:ascii="Calibri" w:hAnsi="Calibri" w:cs="Arial"/>
                <w:lang w:val="en-US"/>
              </w:rPr>
              <w:t xml:space="preserve">other students </w:t>
            </w:r>
            <w:r w:rsidR="001344AA">
              <w:rPr>
                <w:rFonts w:ascii="Calibri" w:hAnsi="Calibri" w:cs="Arial"/>
                <w:lang w:val="en-US"/>
              </w:rPr>
              <w:t xml:space="preserve">(tutees) with </w:t>
            </w:r>
            <w:r w:rsidR="00283516">
              <w:rPr>
                <w:rFonts w:ascii="Calibri" w:hAnsi="Calibri" w:cs="Arial"/>
                <w:lang w:val="en-US"/>
              </w:rPr>
              <w:t>identifying problem</w:t>
            </w:r>
            <w:r w:rsidR="00C3772B">
              <w:rPr>
                <w:rFonts w:ascii="Calibri" w:hAnsi="Calibri" w:cs="Arial"/>
                <w:lang w:val="en-US"/>
              </w:rPr>
              <w:t xml:space="preserve"> </w:t>
            </w:r>
            <w:r w:rsidRPr="00814B90">
              <w:rPr>
                <w:rFonts w:ascii="Calibri" w:hAnsi="Calibri" w:cs="Arial"/>
                <w:lang w:val="en-US"/>
              </w:rPr>
              <w:t>areas and questions they may h</w:t>
            </w:r>
            <w:r>
              <w:rPr>
                <w:rFonts w:ascii="Calibri" w:hAnsi="Calibri" w:cs="Arial"/>
                <w:lang w:val="en-US"/>
              </w:rPr>
              <w:t>ave on a particular course topic</w:t>
            </w:r>
            <w:r w:rsidRPr="00814B90">
              <w:rPr>
                <w:rFonts w:ascii="Calibri" w:hAnsi="Calibri" w:cs="Arial"/>
                <w:lang w:val="en-US"/>
              </w:rPr>
              <w:t>, provide academic assist</w:t>
            </w:r>
            <w:r w:rsidR="003D28BD">
              <w:rPr>
                <w:rFonts w:ascii="Calibri" w:hAnsi="Calibri" w:cs="Arial"/>
                <w:lang w:val="en-US"/>
              </w:rPr>
              <w:t xml:space="preserve">ance in specific subject areas and </w:t>
            </w:r>
            <w:r w:rsidRPr="00814B90">
              <w:rPr>
                <w:rFonts w:ascii="Calibri" w:hAnsi="Calibri" w:cs="Arial"/>
                <w:lang w:val="en-US"/>
              </w:rPr>
              <w:t xml:space="preserve">help tutees develop effective study and learning skills.  </w:t>
            </w:r>
          </w:p>
          <w:p w14:paraId="3184CF8F" w14:textId="77777777" w:rsidR="00814B90" w:rsidRPr="00283516" w:rsidRDefault="00814B90" w:rsidP="00814B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3D28BD">
              <w:rPr>
                <w:rFonts w:asciiTheme="minorHAnsi" w:hAnsiTheme="minorHAnsi" w:cstheme="minorHAnsi"/>
                <w:lang w:val="en-US"/>
              </w:rPr>
              <w:t xml:space="preserve">Tutors are expected to work closely with </w:t>
            </w:r>
            <w:r w:rsidR="003D28BD" w:rsidRPr="003D28BD">
              <w:rPr>
                <w:rFonts w:asciiTheme="minorHAnsi" w:hAnsiTheme="minorHAnsi" w:cstheme="minorHAnsi"/>
                <w:lang w:val="en-US"/>
              </w:rPr>
              <w:t xml:space="preserve">the </w:t>
            </w:r>
            <w:r w:rsidRPr="003D28BD">
              <w:rPr>
                <w:rFonts w:asciiTheme="minorHAnsi" w:hAnsiTheme="minorHAnsi" w:cstheme="minorHAnsi"/>
                <w:lang w:val="en-US"/>
              </w:rPr>
              <w:t xml:space="preserve">Academic Faculty members </w:t>
            </w:r>
            <w:r w:rsidR="003D28BD" w:rsidRPr="003D28BD">
              <w:rPr>
                <w:rFonts w:asciiTheme="minorHAnsi" w:hAnsiTheme="minorHAnsi" w:cstheme="minorHAnsi"/>
                <w:lang w:val="en-US"/>
              </w:rPr>
              <w:t>wh</w:t>
            </w:r>
            <w:r w:rsidR="00C3772B">
              <w:rPr>
                <w:rFonts w:asciiTheme="minorHAnsi" w:hAnsiTheme="minorHAnsi" w:cstheme="minorHAnsi"/>
                <w:lang w:val="en-US"/>
              </w:rPr>
              <w:t xml:space="preserve">o teach the courses in order </w:t>
            </w:r>
            <w:r w:rsidR="00283516">
              <w:rPr>
                <w:rFonts w:asciiTheme="minorHAnsi" w:hAnsiTheme="minorHAnsi" w:cstheme="minorHAnsi"/>
              </w:rPr>
              <w:t>to obtain course syllabi and</w:t>
            </w:r>
            <w:r w:rsidR="003D28BD" w:rsidRPr="003D28BD">
              <w:rPr>
                <w:rFonts w:asciiTheme="minorHAnsi" w:hAnsiTheme="minorHAnsi" w:cstheme="minorHAnsi"/>
              </w:rPr>
              <w:t xml:space="preserve"> materials</w:t>
            </w:r>
            <w:r w:rsidR="001344AA">
              <w:rPr>
                <w:rFonts w:asciiTheme="minorHAnsi" w:hAnsiTheme="minorHAnsi" w:cstheme="minorHAnsi"/>
              </w:rPr>
              <w:t xml:space="preserve"> </w:t>
            </w:r>
            <w:r w:rsidR="00C263E0">
              <w:rPr>
                <w:rFonts w:asciiTheme="minorHAnsi" w:hAnsiTheme="minorHAnsi" w:cstheme="minorHAnsi"/>
              </w:rPr>
              <w:t xml:space="preserve">and </w:t>
            </w:r>
            <w:r w:rsidR="00C263E0" w:rsidRPr="003D28BD">
              <w:rPr>
                <w:rFonts w:asciiTheme="minorHAnsi" w:hAnsiTheme="minorHAnsi" w:cstheme="minorHAnsi"/>
              </w:rPr>
              <w:t>to</w:t>
            </w:r>
            <w:r w:rsidR="003D28BD" w:rsidRPr="003D28BD">
              <w:rPr>
                <w:rFonts w:asciiTheme="minorHAnsi" w:hAnsiTheme="minorHAnsi" w:cstheme="minorHAnsi"/>
              </w:rPr>
              <w:t xml:space="preserve"> discuss the </w:t>
            </w:r>
            <w:r w:rsidR="003D28BD" w:rsidRPr="003D28BD">
              <w:rPr>
                <w:rFonts w:asciiTheme="minorHAnsi" w:hAnsiTheme="minorHAnsi" w:cstheme="minorHAnsi"/>
                <w:lang w:val="en-US"/>
              </w:rPr>
              <w:t>course content and instruction methodologies.</w:t>
            </w:r>
          </w:p>
          <w:p w14:paraId="4F1B7325" w14:textId="77777777" w:rsidR="00AD3578" w:rsidRPr="00283516" w:rsidRDefault="00283516" w:rsidP="00AD3578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US"/>
              </w:rPr>
              <w:t>Participate, when necessary, in</w:t>
            </w:r>
            <w:r w:rsidR="00814B90">
              <w:rPr>
                <w:rFonts w:ascii="Calibri" w:hAnsi="Calibri" w:cs="Arial"/>
                <w:lang w:val="en-US"/>
              </w:rPr>
              <w:t xml:space="preserve"> </w:t>
            </w:r>
            <w:r w:rsidR="003D28BD">
              <w:rPr>
                <w:rFonts w:ascii="Calibri" w:hAnsi="Calibri" w:cs="Arial"/>
                <w:lang w:val="en-US"/>
              </w:rPr>
              <w:t>Peer Tutoring Training Sessions.</w:t>
            </w:r>
          </w:p>
          <w:p w14:paraId="6B1D363E" w14:textId="77777777" w:rsidR="003D28BD" w:rsidRPr="00283516" w:rsidRDefault="00D4049C" w:rsidP="003D28B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Keep records</w:t>
            </w:r>
            <w:r w:rsidR="003D28BD" w:rsidRPr="003D28BD">
              <w:rPr>
                <w:rFonts w:asciiTheme="minorHAnsi" w:hAnsiTheme="minorHAnsi" w:cstheme="minorHAnsi"/>
              </w:rPr>
              <w:t xml:space="preserve"> of tutoring sessions in an accurate and timely manner</w:t>
            </w:r>
            <w:r w:rsidR="003D28BD">
              <w:rPr>
                <w:rFonts w:asciiTheme="minorHAnsi" w:hAnsiTheme="minorHAnsi" w:cstheme="minorHAnsi"/>
              </w:rPr>
              <w:t>.</w:t>
            </w:r>
          </w:p>
          <w:p w14:paraId="5AB6E6A0" w14:textId="77777777" w:rsidR="00AD3578" w:rsidRPr="00283516" w:rsidRDefault="001344AA" w:rsidP="003D28BD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Theme="minorHAnsi" w:hAnsiTheme="minorHAnsi" w:cstheme="minorHAnsi"/>
              </w:rPr>
              <w:t>Attend meetings and w</w:t>
            </w:r>
            <w:r w:rsidR="003D28BD">
              <w:rPr>
                <w:rFonts w:asciiTheme="minorHAnsi" w:hAnsiTheme="minorHAnsi" w:cstheme="minorHAnsi"/>
              </w:rPr>
              <w:t>ork closely with members of the Academic and Organizational Committees.</w:t>
            </w:r>
          </w:p>
          <w:p w14:paraId="35BA7CF0" w14:textId="77777777" w:rsidR="0004037D" w:rsidRPr="00276792" w:rsidRDefault="0004037D" w:rsidP="00276792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Theme="minorHAnsi" w:hAnsiTheme="minorHAnsi" w:cstheme="minorHAnsi"/>
              </w:rPr>
              <w:t xml:space="preserve">Peer Tutors are expected to adhere to the Rules and Regulations of Frederick University and </w:t>
            </w:r>
            <w:r w:rsidR="00C3772B">
              <w:rPr>
                <w:rFonts w:asciiTheme="minorHAnsi" w:hAnsiTheme="minorHAnsi" w:cstheme="minorHAnsi"/>
              </w:rPr>
              <w:t xml:space="preserve">those </w:t>
            </w:r>
            <w:r>
              <w:rPr>
                <w:rFonts w:asciiTheme="minorHAnsi" w:hAnsiTheme="minorHAnsi" w:cstheme="minorHAnsi"/>
              </w:rPr>
              <w:t xml:space="preserve">of the Peer Tutoring Centre. </w:t>
            </w:r>
          </w:p>
        </w:tc>
      </w:tr>
      <w:tr w:rsidR="00AD3578" w:rsidRPr="00741E49" w14:paraId="2F778731" w14:textId="77777777" w:rsidTr="00BE5BB7">
        <w:trPr>
          <w:trHeight w:val="1223"/>
        </w:trPr>
        <w:tc>
          <w:tcPr>
            <w:tcW w:w="1890" w:type="dxa"/>
          </w:tcPr>
          <w:p w14:paraId="1CCCBB73" w14:textId="77777777" w:rsidR="00AD3578" w:rsidRPr="00766B70" w:rsidRDefault="00A9350E" w:rsidP="00BE5BB7">
            <w:pPr>
              <w:rPr>
                <w:rFonts w:ascii="Calibri" w:hAnsi="Calibri" w:cs="Arial"/>
                <w:lang w:val="el-GR"/>
              </w:rPr>
            </w:pPr>
            <w:r>
              <w:rPr>
                <w:rFonts w:ascii="Calibri" w:hAnsi="Calibri" w:cs="Arial"/>
                <w:lang w:val="en-US"/>
              </w:rPr>
              <w:lastRenderedPageBreak/>
              <w:t>Hours</w:t>
            </w:r>
            <w:r w:rsidR="00AD3578">
              <w:rPr>
                <w:rFonts w:ascii="Calibri" w:hAnsi="Calibri" w:cs="Arial"/>
                <w:lang w:val="el-GR"/>
              </w:rPr>
              <w:t xml:space="preserve"> </w:t>
            </w:r>
          </w:p>
        </w:tc>
        <w:tc>
          <w:tcPr>
            <w:tcW w:w="8370" w:type="dxa"/>
          </w:tcPr>
          <w:p w14:paraId="753FE66B" w14:textId="77777777" w:rsidR="00AD3578" w:rsidRPr="00454DC1" w:rsidRDefault="003D28BD" w:rsidP="00283516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 xml:space="preserve">Every peer tutor is expected to work at the </w:t>
            </w:r>
            <w:r w:rsidR="00D311EA">
              <w:rPr>
                <w:rFonts w:ascii="Calibri" w:hAnsi="Calibri" w:cs="Arial"/>
                <w:lang w:val="en-US"/>
              </w:rPr>
              <w:t>Centre</w:t>
            </w:r>
            <w:r>
              <w:rPr>
                <w:rFonts w:ascii="Calibri" w:hAnsi="Calibri" w:cs="Arial"/>
                <w:lang w:val="en-US"/>
              </w:rPr>
              <w:t xml:space="preserve"> a minimum of 4hrs/week</w:t>
            </w:r>
            <w:r w:rsidR="00454DC1">
              <w:rPr>
                <w:rFonts w:ascii="Calibri" w:hAnsi="Calibri" w:cs="Arial"/>
                <w:lang w:val="en-US"/>
              </w:rPr>
              <w:t xml:space="preserve"> and </w:t>
            </w:r>
            <w:r w:rsidR="00283516">
              <w:rPr>
                <w:rFonts w:ascii="Calibri" w:hAnsi="Calibri" w:cs="Arial"/>
                <w:lang w:val="en-US"/>
              </w:rPr>
              <w:t>no more than</w:t>
            </w:r>
            <w:r w:rsidR="00454DC1">
              <w:rPr>
                <w:rFonts w:ascii="Calibri" w:hAnsi="Calibri" w:cs="Arial"/>
                <w:lang w:val="en-US"/>
              </w:rPr>
              <w:t xml:space="preserve"> 20</w:t>
            </w:r>
            <w:r>
              <w:rPr>
                <w:rFonts w:ascii="Calibri" w:hAnsi="Calibri" w:cs="Arial"/>
                <w:lang w:val="en-US"/>
              </w:rPr>
              <w:t xml:space="preserve">hrs/week. </w:t>
            </w:r>
            <w:r w:rsidR="00454DC1">
              <w:rPr>
                <w:rFonts w:ascii="Calibri" w:hAnsi="Calibri" w:cs="Arial"/>
                <w:lang w:val="en-US"/>
              </w:rPr>
              <w:t xml:space="preserve">The Peer Tutoring </w:t>
            </w:r>
            <w:r w:rsidR="00D311EA">
              <w:rPr>
                <w:rFonts w:ascii="Calibri" w:hAnsi="Calibri" w:cs="Arial"/>
                <w:lang w:val="en-US"/>
              </w:rPr>
              <w:t>Centre</w:t>
            </w:r>
            <w:r w:rsidR="00454DC1">
              <w:rPr>
                <w:rFonts w:ascii="Calibri" w:hAnsi="Calibri" w:cs="Arial"/>
                <w:lang w:val="en-US"/>
              </w:rPr>
              <w:t xml:space="preserve"> will be closed during the Examination Periods of January and June but will operate for a week prior to the 2</w:t>
            </w:r>
            <w:r w:rsidR="00454DC1" w:rsidRPr="00454DC1">
              <w:rPr>
                <w:rFonts w:ascii="Calibri" w:hAnsi="Calibri" w:cs="Arial"/>
                <w:vertAlign w:val="superscript"/>
                <w:lang w:val="en-US"/>
              </w:rPr>
              <w:t>nd</w:t>
            </w:r>
            <w:r w:rsidR="00454DC1">
              <w:rPr>
                <w:rFonts w:ascii="Calibri" w:hAnsi="Calibri" w:cs="Arial"/>
                <w:lang w:val="en-US"/>
              </w:rPr>
              <w:t xml:space="preserve"> Examination Period in September. </w:t>
            </w:r>
          </w:p>
        </w:tc>
      </w:tr>
      <w:tr w:rsidR="00AD3578" w:rsidRPr="001A32AC" w14:paraId="22C2340C" w14:textId="77777777" w:rsidTr="003677D4">
        <w:trPr>
          <w:trHeight w:val="1802"/>
        </w:trPr>
        <w:tc>
          <w:tcPr>
            <w:tcW w:w="1890" w:type="dxa"/>
          </w:tcPr>
          <w:p w14:paraId="178A2112" w14:textId="77777777" w:rsidR="00AD3578" w:rsidRPr="00454DC1" w:rsidRDefault="00454DC1" w:rsidP="00BE5BB7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Minimum Requirement</w:t>
            </w:r>
            <w:r w:rsidR="00283516">
              <w:rPr>
                <w:rFonts w:ascii="Calibri" w:hAnsi="Calibri" w:cs="Arial"/>
                <w:lang w:val="en-US"/>
              </w:rPr>
              <w:t>s</w:t>
            </w:r>
            <w:r>
              <w:rPr>
                <w:rFonts w:ascii="Calibri" w:hAnsi="Calibri" w:cs="Arial"/>
                <w:lang w:val="en-US"/>
              </w:rPr>
              <w:t xml:space="preserve"> &amp; desired skills and abilities. </w:t>
            </w:r>
          </w:p>
          <w:p w14:paraId="292360D8" w14:textId="77777777" w:rsidR="00AD3578" w:rsidRPr="00283516" w:rsidRDefault="00AD3578" w:rsidP="00BE5BB7">
            <w:pPr>
              <w:rPr>
                <w:rFonts w:ascii="Calibri" w:hAnsi="Calibri" w:cs="Arial"/>
              </w:rPr>
            </w:pPr>
          </w:p>
          <w:p w14:paraId="4D4705E0" w14:textId="77777777" w:rsidR="00AD3578" w:rsidRPr="00283516" w:rsidRDefault="00AD3578" w:rsidP="00BE5BB7">
            <w:pPr>
              <w:rPr>
                <w:rFonts w:ascii="Calibri" w:hAnsi="Calibri" w:cs="Arial"/>
              </w:rPr>
            </w:pPr>
          </w:p>
          <w:p w14:paraId="38B94030" w14:textId="77777777" w:rsidR="00AD3578" w:rsidRPr="00283516" w:rsidRDefault="00AD3578" w:rsidP="00BE5BB7">
            <w:pPr>
              <w:rPr>
                <w:rFonts w:ascii="Calibri" w:hAnsi="Calibri" w:cs="Arial"/>
              </w:rPr>
            </w:pPr>
          </w:p>
        </w:tc>
        <w:tc>
          <w:tcPr>
            <w:tcW w:w="8370" w:type="dxa"/>
          </w:tcPr>
          <w:p w14:paraId="35E034CD" w14:textId="77777777" w:rsidR="00AD3578" w:rsidRPr="00283516" w:rsidRDefault="0004037D" w:rsidP="00AD357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4037D">
              <w:rPr>
                <w:rFonts w:asciiTheme="minorHAnsi" w:hAnsiTheme="minorHAnsi" w:cstheme="minorHAnsi"/>
                <w:lang w:val="en-US"/>
              </w:rPr>
              <w:t>“A” in the course one is interested in tutoring.</w:t>
            </w:r>
          </w:p>
          <w:p w14:paraId="75565B42" w14:textId="77777777" w:rsidR="0004037D" w:rsidRPr="00C263E0" w:rsidRDefault="0004037D" w:rsidP="0004037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4037D">
              <w:rPr>
                <w:rFonts w:asciiTheme="minorHAnsi" w:hAnsiTheme="minorHAnsi" w:cstheme="minorHAnsi"/>
                <w:lang w:val="en-US"/>
              </w:rPr>
              <w:t>Overall CGPA of</w:t>
            </w:r>
            <w:r w:rsidR="00AD3578" w:rsidRPr="00C263E0">
              <w:rPr>
                <w:rFonts w:asciiTheme="minorHAnsi" w:hAnsiTheme="minorHAnsi" w:cstheme="minorHAnsi"/>
              </w:rPr>
              <w:t xml:space="preserve"> 8.5/10</w:t>
            </w:r>
            <w:r w:rsidR="00C263E0">
              <w:rPr>
                <w:rFonts w:asciiTheme="minorHAnsi" w:hAnsiTheme="minorHAnsi" w:cstheme="minorHAnsi"/>
                <w:lang w:val="en-US"/>
              </w:rPr>
              <w:t xml:space="preserve"> and over.</w:t>
            </w:r>
          </w:p>
          <w:p w14:paraId="0CF7FB6D" w14:textId="77777777" w:rsidR="0004037D" w:rsidRPr="0004037D" w:rsidRDefault="0004037D" w:rsidP="0004037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l-GR"/>
              </w:rPr>
            </w:pPr>
            <w:r w:rsidRPr="0004037D">
              <w:rPr>
                <w:rFonts w:asciiTheme="minorHAnsi" w:hAnsiTheme="minorHAnsi" w:cstheme="minorHAnsi"/>
              </w:rPr>
              <w:t>Excellent interpersonal and communication skills</w:t>
            </w:r>
          </w:p>
          <w:p w14:paraId="20752F3C" w14:textId="77777777" w:rsidR="00AD3578" w:rsidRPr="0004037D" w:rsidRDefault="00276792" w:rsidP="00AD357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n-US"/>
              </w:rPr>
              <w:t>Well organized and committed</w:t>
            </w:r>
          </w:p>
          <w:p w14:paraId="4AA1D1D6" w14:textId="77777777" w:rsidR="00276792" w:rsidRPr="00276792" w:rsidRDefault="00283516" w:rsidP="00276792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Sense of maturity, patience</w:t>
            </w:r>
            <w:r w:rsidR="00276792">
              <w:rPr>
                <w:rFonts w:asciiTheme="minorHAnsi" w:hAnsiTheme="minorHAnsi" w:cstheme="minorHAnsi"/>
              </w:rPr>
              <w:t xml:space="preserve"> and responsibility</w:t>
            </w:r>
          </w:p>
          <w:p w14:paraId="3CFBCBB2" w14:textId="77777777" w:rsidR="00AD3578" w:rsidRPr="003677D4" w:rsidRDefault="0004037D" w:rsidP="00D4049C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276792">
              <w:rPr>
                <w:rFonts w:asciiTheme="minorHAnsi" w:hAnsiTheme="minorHAnsi" w:cstheme="minorHAnsi"/>
              </w:rPr>
              <w:t>Appropriate and prof</w:t>
            </w:r>
            <w:r w:rsidR="003677D4">
              <w:rPr>
                <w:rFonts w:asciiTheme="minorHAnsi" w:hAnsiTheme="minorHAnsi" w:cstheme="minorHAnsi"/>
              </w:rPr>
              <w:t>essional behaviour at all times.</w:t>
            </w:r>
          </w:p>
        </w:tc>
      </w:tr>
      <w:tr w:rsidR="00AD3578" w:rsidRPr="009677CE" w14:paraId="337CC1E5" w14:textId="77777777" w:rsidTr="00BE5BB7">
        <w:trPr>
          <w:trHeight w:val="503"/>
        </w:trPr>
        <w:tc>
          <w:tcPr>
            <w:tcW w:w="1890" w:type="dxa"/>
          </w:tcPr>
          <w:p w14:paraId="0F5375AC" w14:textId="77777777" w:rsidR="00AD3578" w:rsidRPr="0004037D" w:rsidRDefault="0004037D" w:rsidP="00BE5BB7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Application Procedure</w:t>
            </w:r>
            <w:r w:rsidR="00A9350E">
              <w:rPr>
                <w:rFonts w:ascii="Calibri" w:hAnsi="Calibri" w:cs="Arial"/>
                <w:lang w:val="en-US"/>
              </w:rPr>
              <w:t xml:space="preserve"> / Submission of Documents</w:t>
            </w:r>
          </w:p>
        </w:tc>
        <w:tc>
          <w:tcPr>
            <w:tcW w:w="8370" w:type="dxa"/>
          </w:tcPr>
          <w:p w14:paraId="0FD5FBA3" w14:textId="77777777" w:rsidR="00AD3578" w:rsidRDefault="0004037D" w:rsidP="00BE5BB7">
            <w:pPr>
              <w:rPr>
                <w:rFonts w:ascii="Calibri" w:hAnsi="Calibri" w:cs="Arial"/>
                <w:i/>
                <w:lang w:val="en-US"/>
              </w:rPr>
            </w:pPr>
            <w:r>
              <w:rPr>
                <w:rFonts w:ascii="Calibri" w:hAnsi="Calibri" w:cs="Arial"/>
                <w:i/>
                <w:lang w:val="en-US"/>
              </w:rPr>
              <w:t>Those who are interested in applying for the Peer Tutor Positio</w:t>
            </w:r>
            <w:r w:rsidR="0032018F">
              <w:rPr>
                <w:rFonts w:ascii="Calibri" w:hAnsi="Calibri" w:cs="Arial"/>
                <w:i/>
                <w:lang w:val="en-US"/>
              </w:rPr>
              <w:t>n must complete the following application form</w:t>
            </w:r>
          </w:p>
          <w:p w14:paraId="1F235FE1" w14:textId="77777777" w:rsidR="0032018F" w:rsidRPr="00283516" w:rsidRDefault="0032018F" w:rsidP="00BE5BB7">
            <w:pPr>
              <w:rPr>
                <w:rFonts w:ascii="Calibri" w:hAnsi="Calibri" w:cs="Arial"/>
                <w:i/>
              </w:rPr>
            </w:pPr>
          </w:p>
          <w:p w14:paraId="2B21EF0A" w14:textId="3E1C83E9" w:rsidR="00996CB0" w:rsidRPr="0032018F" w:rsidRDefault="00996CB0" w:rsidP="00996CB0">
            <w:pPr>
              <w:numPr>
                <w:ilvl w:val="0"/>
                <w:numId w:val="3"/>
              </w:numPr>
              <w:rPr>
                <w:b/>
                <w:i/>
              </w:rPr>
            </w:pPr>
            <w:r w:rsidRPr="00996CB0">
              <w:rPr>
                <w:rFonts w:asciiTheme="minorHAnsi" w:hAnsiTheme="minorHAnsi" w:cstheme="minorHAnsi"/>
                <w:b/>
                <w:i/>
                <w:u w:val="single"/>
              </w:rPr>
              <w:t>“</w:t>
            </w:r>
            <w:r w:rsidRPr="00417926">
              <w:rPr>
                <w:rFonts w:asciiTheme="minorHAnsi" w:hAnsiTheme="minorHAnsi" w:cstheme="minorHAnsi"/>
                <w:b/>
                <w:i/>
              </w:rPr>
              <w:t>On –Campus General Employment Form</w:t>
            </w:r>
            <w:r w:rsidRPr="00996CB0">
              <w:rPr>
                <w:rFonts w:asciiTheme="minorHAnsi" w:hAnsiTheme="minorHAnsi" w:cstheme="minorHAnsi"/>
                <w:b/>
                <w:i/>
                <w:u w:val="single"/>
              </w:rPr>
              <w:t>”</w:t>
            </w:r>
            <w:r w:rsidRPr="00996CB0">
              <w:rPr>
                <w:rFonts w:ascii="Calibri" w:hAnsi="Calibri" w:cs="Arial"/>
                <w:u w:val="single"/>
                <w:lang w:val="en-US"/>
              </w:rPr>
              <w:t xml:space="preserve"> </w:t>
            </w:r>
          </w:p>
          <w:p w14:paraId="4FDC243B" w14:textId="77777777" w:rsidR="0032018F" w:rsidRPr="0032018F" w:rsidRDefault="0032018F" w:rsidP="00880BEE">
            <w:pPr>
              <w:ind w:left="420"/>
              <w:rPr>
                <w:b/>
                <w:i/>
              </w:rPr>
            </w:pPr>
          </w:p>
          <w:p w14:paraId="4B66BDDB" w14:textId="627B37A9" w:rsidR="001344AA" w:rsidRPr="00D7400F" w:rsidRDefault="0032018F" w:rsidP="00996CB0">
            <w:pPr>
              <w:rPr>
                <w:rFonts w:ascii="Calibri" w:hAnsi="Calibri" w:cs="Arial"/>
                <w:b/>
                <w:u w:val="single"/>
                <w:lang w:val="en-US"/>
              </w:rPr>
            </w:pPr>
            <w:r>
              <w:rPr>
                <w:rFonts w:ascii="Calibri" w:hAnsi="Calibri" w:cs="Arial"/>
                <w:b/>
              </w:rPr>
              <w:t xml:space="preserve">The </w:t>
            </w:r>
            <w:r>
              <w:rPr>
                <w:rFonts w:ascii="Calibri" w:hAnsi="Calibri" w:cs="Arial"/>
                <w:b/>
                <w:lang w:val="en-US"/>
              </w:rPr>
              <w:t>application form</w:t>
            </w:r>
            <w:r w:rsidR="00996CB0" w:rsidRPr="0038453D">
              <w:rPr>
                <w:rFonts w:ascii="Calibri" w:hAnsi="Calibri" w:cs="Arial"/>
                <w:b/>
                <w:lang w:val="en-US"/>
              </w:rPr>
              <w:t xml:space="preserve"> must be submitted</w:t>
            </w:r>
            <w:r w:rsidR="00D52FD1" w:rsidRPr="0038453D">
              <w:rPr>
                <w:rFonts w:ascii="Calibri" w:hAnsi="Calibri" w:cs="Arial"/>
                <w:b/>
                <w:lang w:val="en-US"/>
              </w:rPr>
              <w:t xml:space="preserve"> </w:t>
            </w:r>
            <w:r w:rsidR="00996CB0" w:rsidRPr="0038453D">
              <w:rPr>
                <w:rFonts w:ascii="Calibri" w:hAnsi="Calibri" w:cs="Arial"/>
                <w:b/>
                <w:lang w:val="en-US"/>
              </w:rPr>
              <w:t>by</w:t>
            </w:r>
            <w:r w:rsidR="00334B3B" w:rsidRPr="00334B3B">
              <w:rPr>
                <w:rFonts w:ascii="Calibri" w:hAnsi="Calibri" w:cs="Arial"/>
                <w:b/>
              </w:rPr>
              <w:t xml:space="preserve"> </w:t>
            </w:r>
            <w:r w:rsidR="00334B3B">
              <w:rPr>
                <w:rFonts w:ascii="Calibri" w:hAnsi="Calibri" w:cs="Arial"/>
                <w:b/>
              </w:rPr>
              <w:t xml:space="preserve">October </w:t>
            </w:r>
            <w:r w:rsidR="00417926">
              <w:rPr>
                <w:rFonts w:ascii="Calibri" w:hAnsi="Calibri" w:cs="Arial"/>
                <w:b/>
              </w:rPr>
              <w:t>14</w:t>
            </w:r>
            <w:r w:rsidR="00D7400F">
              <w:rPr>
                <w:rFonts w:ascii="Calibri" w:hAnsi="Calibri" w:cs="Arial"/>
                <w:b/>
                <w:u w:val="single"/>
                <w:lang w:val="en-US"/>
              </w:rPr>
              <w:t>, 202</w:t>
            </w:r>
            <w:r w:rsidR="00417926">
              <w:rPr>
                <w:rFonts w:ascii="Calibri" w:hAnsi="Calibri" w:cs="Arial"/>
                <w:b/>
                <w:u w:val="single"/>
                <w:lang w:val="en-US"/>
              </w:rPr>
              <w:t>4</w:t>
            </w:r>
            <w:r w:rsidR="00C3772B" w:rsidRPr="0032018F">
              <w:rPr>
                <w:rFonts w:ascii="Calibri" w:hAnsi="Calibri" w:cs="Arial"/>
                <w:b/>
                <w:u w:val="single"/>
                <w:lang w:val="en-US"/>
              </w:rPr>
              <w:t>.</w:t>
            </w:r>
          </w:p>
          <w:p w14:paraId="3F8E4CE8" w14:textId="77777777" w:rsidR="001344AA" w:rsidRPr="00C263E0" w:rsidRDefault="001344AA" w:rsidP="00996CB0">
            <w:pPr>
              <w:rPr>
                <w:rFonts w:ascii="Calibri" w:hAnsi="Calibri" w:cs="Arial"/>
                <w:b/>
                <w:i/>
              </w:rPr>
            </w:pPr>
            <w:r w:rsidRPr="00C263E0">
              <w:rPr>
                <w:rFonts w:ascii="Calibri" w:hAnsi="Calibri" w:cs="Arial"/>
                <w:i/>
                <w:lang w:val="en-US"/>
              </w:rPr>
              <w:t xml:space="preserve">For more information regarding the Peer Tutoring Centre and Peer Tutor </w:t>
            </w:r>
            <w:r w:rsidR="00C3772B" w:rsidRPr="00C263E0">
              <w:rPr>
                <w:rFonts w:ascii="Calibri" w:hAnsi="Calibri" w:cs="Arial"/>
                <w:i/>
                <w:lang w:val="en-US"/>
              </w:rPr>
              <w:t>Duties,</w:t>
            </w:r>
            <w:r w:rsidRPr="00C263E0">
              <w:rPr>
                <w:rFonts w:ascii="Calibri" w:hAnsi="Calibri" w:cs="Arial"/>
                <w:i/>
                <w:lang w:val="en-US"/>
              </w:rPr>
              <w:t xml:space="preserve"> </w:t>
            </w:r>
            <w:r w:rsidR="00D4049C" w:rsidRPr="00C263E0">
              <w:rPr>
                <w:rFonts w:ascii="Calibri" w:hAnsi="Calibri" w:cs="Arial"/>
                <w:i/>
                <w:lang w:val="en-US"/>
              </w:rPr>
              <w:t>please</w:t>
            </w:r>
            <w:r w:rsidRPr="00C263E0">
              <w:rPr>
                <w:rFonts w:ascii="Calibri" w:hAnsi="Calibri" w:cs="Arial"/>
                <w:i/>
                <w:lang w:val="en-US"/>
              </w:rPr>
              <w:t xml:space="preserve"> contact the </w:t>
            </w:r>
            <w:r w:rsidR="00D4049C" w:rsidRPr="00C263E0">
              <w:rPr>
                <w:rFonts w:ascii="Calibri" w:hAnsi="Calibri" w:cs="Arial"/>
                <w:i/>
                <w:lang w:val="en-US"/>
              </w:rPr>
              <w:t xml:space="preserve">PTC </w:t>
            </w:r>
            <w:r w:rsidRPr="00C263E0">
              <w:rPr>
                <w:rFonts w:ascii="Calibri" w:hAnsi="Calibri" w:cs="Arial"/>
                <w:i/>
                <w:lang w:val="en-US"/>
              </w:rPr>
              <w:t>Coordinators (contact details above).</w:t>
            </w:r>
          </w:p>
          <w:p w14:paraId="51292BA9" w14:textId="77777777" w:rsidR="00AD3578" w:rsidRPr="00996CB0" w:rsidRDefault="00996CB0" w:rsidP="00996CB0">
            <w:pPr>
              <w:tabs>
                <w:tab w:val="left" w:pos="2610"/>
                <w:tab w:val="left" w:pos="5565"/>
                <w:tab w:val="left" w:pos="6630"/>
                <w:tab w:val="left" w:pos="8415"/>
              </w:tabs>
              <w:ind w:left="-1350"/>
              <w:rPr>
                <w:rFonts w:ascii="Calibri" w:hAnsi="Calibri" w:cs="Arial"/>
                <w:b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The </w:t>
            </w:r>
          </w:p>
        </w:tc>
      </w:tr>
      <w:tr w:rsidR="00AD3578" w:rsidRPr="004F346B" w14:paraId="122F16C4" w14:textId="77777777" w:rsidTr="00BE5BB7">
        <w:trPr>
          <w:trHeight w:val="50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3D51" w14:textId="77777777" w:rsidR="00AD3578" w:rsidRPr="0004037D" w:rsidRDefault="0004037D" w:rsidP="00BE5BB7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Candidate Selection Process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1F13" w14:textId="77777777" w:rsidR="00AD3578" w:rsidRDefault="001344AA" w:rsidP="00BE5BB7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 xml:space="preserve">All applicants will be invited to an interview. </w:t>
            </w:r>
            <w:r w:rsidR="00996CB0">
              <w:rPr>
                <w:rFonts w:ascii="Calibri" w:hAnsi="Calibri" w:cs="Arial"/>
                <w:lang w:val="en-US"/>
              </w:rPr>
              <w:t>Candidates will be notified</w:t>
            </w:r>
            <w:r w:rsidR="00D52FD1">
              <w:rPr>
                <w:rFonts w:ascii="Calibri" w:hAnsi="Calibri" w:cs="Arial"/>
                <w:lang w:val="en-US"/>
              </w:rPr>
              <w:t xml:space="preserve"> for the interview place and time</w:t>
            </w:r>
            <w:r w:rsidR="00996CB0">
              <w:rPr>
                <w:rFonts w:ascii="Calibri" w:hAnsi="Calibri" w:cs="Arial"/>
                <w:lang w:val="en-US"/>
              </w:rPr>
              <w:t xml:space="preserve"> via phone and email (webmail</w:t>
            </w:r>
            <w:r w:rsidR="00D52FD1">
              <w:rPr>
                <w:rFonts w:ascii="Calibri" w:hAnsi="Calibri" w:cs="Arial"/>
                <w:lang w:val="en-US"/>
              </w:rPr>
              <w:t>).</w:t>
            </w:r>
          </w:p>
          <w:p w14:paraId="357CDCCB" w14:textId="77777777" w:rsidR="00AD3578" w:rsidRPr="00283516" w:rsidRDefault="00996CB0" w:rsidP="00BE5B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US"/>
              </w:rPr>
              <w:t>All successful candidates will need to attend a manda</w:t>
            </w:r>
            <w:r w:rsidR="00D52FD1">
              <w:rPr>
                <w:rFonts w:ascii="Calibri" w:hAnsi="Calibri" w:cs="Arial"/>
                <w:lang w:val="en-US"/>
              </w:rPr>
              <w:t>tory training</w:t>
            </w:r>
            <w:r w:rsidR="00A9350E">
              <w:rPr>
                <w:rFonts w:ascii="Calibri" w:hAnsi="Calibri" w:cs="Arial"/>
                <w:lang w:val="en-US"/>
              </w:rPr>
              <w:t xml:space="preserve"> prior to assuming their duties</w:t>
            </w:r>
            <w:r w:rsidR="00D52FD1">
              <w:rPr>
                <w:rFonts w:ascii="Calibri" w:hAnsi="Calibri" w:cs="Arial"/>
                <w:lang w:val="en-US"/>
              </w:rPr>
              <w:t>.</w:t>
            </w:r>
            <w:r w:rsidR="00AD3578" w:rsidRPr="00283516">
              <w:rPr>
                <w:rFonts w:ascii="Calibri" w:hAnsi="Calibri" w:cs="Arial"/>
              </w:rPr>
              <w:t xml:space="preserve"> </w:t>
            </w:r>
          </w:p>
        </w:tc>
      </w:tr>
    </w:tbl>
    <w:p w14:paraId="338915DA" w14:textId="77777777" w:rsidR="00AD3578" w:rsidRPr="00283516" w:rsidRDefault="00AD3578" w:rsidP="00AD3578">
      <w:pPr>
        <w:rPr>
          <w:rFonts w:ascii="Calibri" w:hAnsi="Calibri"/>
        </w:rPr>
      </w:pPr>
    </w:p>
    <w:p w14:paraId="2D180BF6" w14:textId="77777777" w:rsidR="00291850" w:rsidRDefault="009329B8"/>
    <w:sectPr w:rsidR="00291850" w:rsidSect="00C81E47">
      <w:pgSz w:w="11906" w:h="16838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434A"/>
    <w:multiLevelType w:val="multilevel"/>
    <w:tmpl w:val="7F34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72077"/>
    <w:multiLevelType w:val="hybridMultilevel"/>
    <w:tmpl w:val="111EF952"/>
    <w:lvl w:ilvl="0" w:tplc="3A7ABC5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708B0"/>
    <w:multiLevelType w:val="hybridMultilevel"/>
    <w:tmpl w:val="BBF66F16"/>
    <w:lvl w:ilvl="0" w:tplc="90EE95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02FC5"/>
    <w:multiLevelType w:val="hybridMultilevel"/>
    <w:tmpl w:val="A2F2B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25D32"/>
    <w:multiLevelType w:val="hybridMultilevel"/>
    <w:tmpl w:val="5172D1AE"/>
    <w:lvl w:ilvl="0" w:tplc="B6CC33C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504E7"/>
    <w:multiLevelType w:val="hybridMultilevel"/>
    <w:tmpl w:val="39F84E0A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6" w15:restartNumberingAfterBreak="0">
    <w:nsid w:val="3844524D"/>
    <w:multiLevelType w:val="hybridMultilevel"/>
    <w:tmpl w:val="0A6E76C0"/>
    <w:lvl w:ilvl="0" w:tplc="B87AB5F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56E83"/>
    <w:multiLevelType w:val="hybridMultilevel"/>
    <w:tmpl w:val="F294A3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B5B748D"/>
    <w:multiLevelType w:val="hybridMultilevel"/>
    <w:tmpl w:val="2968F6D6"/>
    <w:lvl w:ilvl="0" w:tplc="FA1CBE5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70C05"/>
    <w:multiLevelType w:val="hybridMultilevel"/>
    <w:tmpl w:val="7FAC7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578"/>
    <w:rsid w:val="0003010F"/>
    <w:rsid w:val="0004037D"/>
    <w:rsid w:val="000710A3"/>
    <w:rsid w:val="001344AA"/>
    <w:rsid w:val="00211AEA"/>
    <w:rsid w:val="002124C2"/>
    <w:rsid w:val="00276792"/>
    <w:rsid w:val="00283516"/>
    <w:rsid w:val="0032018F"/>
    <w:rsid w:val="00334B3B"/>
    <w:rsid w:val="003677D4"/>
    <w:rsid w:val="0038453D"/>
    <w:rsid w:val="003D28BD"/>
    <w:rsid w:val="00417926"/>
    <w:rsid w:val="00454DC1"/>
    <w:rsid w:val="00712095"/>
    <w:rsid w:val="00785124"/>
    <w:rsid w:val="00814B90"/>
    <w:rsid w:val="00880BEE"/>
    <w:rsid w:val="008A7737"/>
    <w:rsid w:val="009003B0"/>
    <w:rsid w:val="009329B8"/>
    <w:rsid w:val="00935B40"/>
    <w:rsid w:val="00946FE8"/>
    <w:rsid w:val="00996CB0"/>
    <w:rsid w:val="00A852F4"/>
    <w:rsid w:val="00A9350E"/>
    <w:rsid w:val="00AD3578"/>
    <w:rsid w:val="00C03E29"/>
    <w:rsid w:val="00C263E0"/>
    <w:rsid w:val="00C3772B"/>
    <w:rsid w:val="00C93ABE"/>
    <w:rsid w:val="00D311EA"/>
    <w:rsid w:val="00D4049C"/>
    <w:rsid w:val="00D52FD1"/>
    <w:rsid w:val="00D7400F"/>
    <w:rsid w:val="00E444EB"/>
    <w:rsid w:val="00E7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0D3E6"/>
  <w15:docId w15:val="{225DE83D-A032-4F7A-9998-D5001949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3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D35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357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578"/>
    <w:rPr>
      <w:rFonts w:ascii="Tahoma" w:eastAsia="Times New Roman" w:hAnsi="Tahoma" w:cs="Tahoma"/>
      <w:sz w:val="16"/>
      <w:szCs w:val="16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34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toringcenter@frederick.ac.c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Frederick Institute of Technology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Skevi Siafkou</cp:lastModifiedBy>
  <cp:revision>2</cp:revision>
  <cp:lastPrinted>2022-09-08T07:01:00Z</cp:lastPrinted>
  <dcterms:created xsi:type="dcterms:W3CDTF">2024-10-08T09:37:00Z</dcterms:created>
  <dcterms:modified xsi:type="dcterms:W3CDTF">2024-10-08T09:37:00Z</dcterms:modified>
</cp:coreProperties>
</file>